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18B8" w14:textId="375D6741" w:rsidR="004349DC" w:rsidRPr="007A3B75" w:rsidRDefault="009C1537" w:rsidP="007A3B75">
      <w:pPr>
        <w:spacing w:before="240"/>
        <w:jc w:val="center"/>
        <w:rPr>
          <w:rFonts w:ascii="Calluna" w:hAnsi="Calluna"/>
          <w:b/>
          <w:bCs/>
          <w:sz w:val="24"/>
          <w:szCs w:val="24"/>
          <w:u w:val="single"/>
        </w:rPr>
      </w:pPr>
      <w:r>
        <w:rPr>
          <w:rFonts w:ascii="Calluna" w:hAnsi="Calluna"/>
          <w:b/>
          <w:bCs/>
          <w:sz w:val="24"/>
          <w:szCs w:val="24"/>
          <w:u w:val="single"/>
        </w:rPr>
        <w:t>Engaged Learning</w:t>
      </w:r>
    </w:p>
    <w:p w14:paraId="1A6EF9D4" w14:textId="344A9774" w:rsidR="004349DC" w:rsidRDefault="00FB1019" w:rsidP="004349DC">
      <w:pPr>
        <w:jc w:val="center"/>
        <w:rPr>
          <w:rFonts w:ascii="Calluna" w:hAnsi="Calluna"/>
          <w:b/>
          <w:bCs/>
          <w:sz w:val="24"/>
          <w:szCs w:val="24"/>
        </w:rPr>
      </w:pPr>
      <w:r>
        <w:rPr>
          <w:rFonts w:ascii="Calluna" w:hAnsi="Calluna"/>
          <w:b/>
          <w:bCs/>
          <w:sz w:val="24"/>
          <w:szCs w:val="24"/>
        </w:rPr>
        <w:t>Distribution List</w:t>
      </w:r>
    </w:p>
    <w:p w14:paraId="2CA11D93" w14:textId="3BF8617A" w:rsidR="00F231C7" w:rsidRDefault="00F231C7" w:rsidP="004349DC">
      <w:pPr>
        <w:jc w:val="center"/>
        <w:rPr>
          <w:rFonts w:ascii="Calluna" w:hAnsi="Calluna"/>
          <w:b/>
          <w:bCs/>
          <w:sz w:val="24"/>
          <w:szCs w:val="24"/>
        </w:rPr>
      </w:pPr>
    </w:p>
    <w:p w14:paraId="2E72E939" w14:textId="77777777" w:rsidR="004349DC" w:rsidRDefault="004349DC" w:rsidP="004349DC">
      <w:pPr>
        <w:rPr>
          <w:rFonts w:ascii="Calluna" w:hAnsi="Calluna"/>
          <w:sz w:val="24"/>
          <w:szCs w:val="24"/>
        </w:rPr>
      </w:pPr>
    </w:p>
    <w:p w14:paraId="0969F3D2" w14:textId="77777777" w:rsidR="004349DC" w:rsidRDefault="004349DC" w:rsidP="004349DC">
      <w:pPr>
        <w:rPr>
          <w:rFonts w:ascii="Calluna" w:hAnsi="Calluna"/>
          <w:sz w:val="24"/>
          <w:szCs w:val="24"/>
          <w:u w:val="single"/>
        </w:rPr>
      </w:pPr>
      <w:r>
        <w:rPr>
          <w:rFonts w:ascii="Calluna" w:hAnsi="Calluna"/>
          <w:sz w:val="24"/>
          <w:szCs w:val="24"/>
          <w:u w:val="single"/>
        </w:rPr>
        <w:t>Description</w:t>
      </w:r>
    </w:p>
    <w:p w14:paraId="1D2D410E" w14:textId="491A27A0" w:rsidR="009C1537" w:rsidRPr="009C1537" w:rsidRDefault="009C1537" w:rsidP="009C1537">
      <w:pPr>
        <w:rPr>
          <w:rFonts w:ascii="Calluna" w:hAnsi="Calluna"/>
          <w:sz w:val="24"/>
          <w:szCs w:val="24"/>
        </w:rPr>
      </w:pPr>
      <w:r w:rsidRPr="009C1537">
        <w:rPr>
          <w:rFonts w:ascii="Calluna" w:hAnsi="Calluna"/>
          <w:sz w:val="24"/>
          <w:szCs w:val="24"/>
        </w:rPr>
        <w:t xml:space="preserve">Engaged Learning courses will “educate men and women for worldwide leadership and service” in keeping with the mission of Baylor University by </w:t>
      </w:r>
      <w:r w:rsidR="00227F07">
        <w:rPr>
          <w:rFonts w:ascii="Calluna" w:hAnsi="Calluna"/>
          <w:sz w:val="24"/>
          <w:szCs w:val="24"/>
        </w:rPr>
        <w:t xml:space="preserve">helping students develop </w:t>
      </w:r>
      <w:r w:rsidRPr="009C1537">
        <w:rPr>
          <w:rFonts w:ascii="Calluna" w:hAnsi="Calluna"/>
          <w:sz w:val="24"/>
          <w:szCs w:val="24"/>
        </w:rPr>
        <w:t xml:space="preserve">skills to orient </w:t>
      </w:r>
      <w:r w:rsidR="00227F07">
        <w:rPr>
          <w:rFonts w:ascii="Calluna" w:hAnsi="Calluna"/>
          <w:sz w:val="24"/>
          <w:szCs w:val="24"/>
        </w:rPr>
        <w:t xml:space="preserve">and apply </w:t>
      </w:r>
      <w:r w:rsidRPr="009C1537">
        <w:rPr>
          <w:rFonts w:ascii="Calluna" w:hAnsi="Calluna"/>
          <w:sz w:val="24"/>
          <w:szCs w:val="24"/>
        </w:rPr>
        <w:t xml:space="preserve">their </w:t>
      </w:r>
      <w:r w:rsidR="00227F07">
        <w:rPr>
          <w:rFonts w:ascii="Calluna" w:hAnsi="Calluna"/>
          <w:sz w:val="24"/>
          <w:szCs w:val="24"/>
        </w:rPr>
        <w:t>classroom learning</w:t>
      </w:r>
      <w:r w:rsidRPr="009C1537">
        <w:rPr>
          <w:rFonts w:ascii="Calluna" w:hAnsi="Calluna"/>
          <w:sz w:val="24"/>
          <w:szCs w:val="24"/>
        </w:rPr>
        <w:t xml:space="preserve"> toward broader public goods</w:t>
      </w:r>
      <w:r w:rsidR="00227F07">
        <w:rPr>
          <w:rFonts w:ascii="Calluna" w:hAnsi="Calluna"/>
          <w:sz w:val="24"/>
          <w:szCs w:val="24"/>
        </w:rPr>
        <w:t xml:space="preserve">. This will occur </w:t>
      </w:r>
      <w:r w:rsidRPr="009C1537">
        <w:rPr>
          <w:rFonts w:ascii="Calluna" w:hAnsi="Calluna"/>
          <w:sz w:val="24"/>
          <w:szCs w:val="24"/>
        </w:rPr>
        <w:t xml:space="preserve">through </w:t>
      </w:r>
      <w:r w:rsidR="00E40387">
        <w:rPr>
          <w:rFonts w:ascii="Calluna" w:hAnsi="Calluna"/>
          <w:sz w:val="24"/>
          <w:szCs w:val="24"/>
        </w:rPr>
        <w:t>learning that is active, experiential, often unscripted, and oriented toward the common good, allowing students to discover and apply knowledge in spaces beyond the traditional classroom.</w:t>
      </w:r>
    </w:p>
    <w:p w14:paraId="72D27380" w14:textId="77777777" w:rsidR="004349DC" w:rsidRDefault="004349DC" w:rsidP="004349DC">
      <w:pPr>
        <w:rPr>
          <w:rFonts w:ascii="Calluna" w:hAnsi="Calluna"/>
          <w:sz w:val="24"/>
          <w:szCs w:val="24"/>
        </w:rPr>
      </w:pPr>
    </w:p>
    <w:p w14:paraId="7267FB98" w14:textId="16A215F9" w:rsidR="006C7CC5" w:rsidRDefault="007A3B75" w:rsidP="006C7CC5">
      <w:pPr>
        <w:rPr>
          <w:rFonts w:ascii="Calluna" w:hAnsi="Calluna"/>
          <w:sz w:val="24"/>
          <w:szCs w:val="24"/>
        </w:rPr>
      </w:pPr>
      <w:r>
        <w:rPr>
          <w:rFonts w:ascii="Calluna" w:hAnsi="Calluna"/>
          <w:sz w:val="24"/>
          <w:szCs w:val="24"/>
          <w:u w:val="single"/>
        </w:rPr>
        <w:t>Core Curriculum</w:t>
      </w:r>
      <w:r w:rsidR="004349DC">
        <w:rPr>
          <w:rFonts w:ascii="Calluna" w:hAnsi="Calluna"/>
          <w:sz w:val="24"/>
          <w:szCs w:val="24"/>
          <w:u w:val="single"/>
        </w:rPr>
        <w:t xml:space="preserve"> Objectives</w:t>
      </w:r>
      <w:r w:rsidR="00C6044C">
        <w:rPr>
          <w:rFonts w:ascii="Calluna" w:hAnsi="Calluna"/>
          <w:sz w:val="24"/>
          <w:szCs w:val="24"/>
          <w:u w:val="single"/>
        </w:rPr>
        <w:br/>
      </w:r>
      <w:r w:rsidR="006C7CC5" w:rsidRPr="006C7CC5">
        <w:rPr>
          <w:rFonts w:ascii="Calluna" w:hAnsi="Calluna"/>
          <w:sz w:val="24"/>
          <w:szCs w:val="24"/>
        </w:rPr>
        <w:t>The following criteria must be met for each course in the distribution list</w:t>
      </w:r>
      <w:r w:rsidR="006C7CC5">
        <w:rPr>
          <w:rFonts w:ascii="Calluna" w:hAnsi="Calluna"/>
          <w:sz w:val="24"/>
          <w:szCs w:val="24"/>
        </w:rPr>
        <w:t xml:space="preserve">. </w:t>
      </w:r>
    </w:p>
    <w:p w14:paraId="0F097524" w14:textId="33EA9F25" w:rsidR="004349DC" w:rsidRPr="006C7CC5" w:rsidRDefault="00271196" w:rsidP="00A30D9C">
      <w:pPr>
        <w:pStyle w:val="ListParagraph"/>
        <w:numPr>
          <w:ilvl w:val="0"/>
          <w:numId w:val="4"/>
        </w:numPr>
        <w:rPr>
          <w:rFonts w:ascii="Calluna" w:hAnsi="Calluna"/>
          <w:sz w:val="24"/>
          <w:szCs w:val="24"/>
          <w:u w:val="single"/>
        </w:rPr>
      </w:pPr>
      <w:r>
        <w:rPr>
          <w:rFonts w:ascii="Calluna" w:hAnsi="Calluna"/>
          <w:sz w:val="24"/>
          <w:szCs w:val="24"/>
        </w:rPr>
        <w:t>As citizens of local, national, and global communities, students will gain</w:t>
      </w:r>
      <w:r w:rsidR="006C7CC5">
        <w:rPr>
          <w:rFonts w:ascii="Calluna" w:hAnsi="Calluna"/>
          <w:sz w:val="24"/>
          <w:szCs w:val="24"/>
        </w:rPr>
        <w:t xml:space="preserve"> first-hand exposure to experiences</w:t>
      </w:r>
      <w:r w:rsidR="008D42B1">
        <w:rPr>
          <w:rFonts w:ascii="Calluna" w:hAnsi="Calluna"/>
          <w:sz w:val="24"/>
          <w:szCs w:val="24"/>
        </w:rPr>
        <w:t xml:space="preserve"> with communities</w:t>
      </w:r>
      <w:r w:rsidR="006C7CC5">
        <w:rPr>
          <w:rFonts w:ascii="Calluna" w:hAnsi="Calluna"/>
          <w:sz w:val="24"/>
          <w:szCs w:val="24"/>
        </w:rPr>
        <w:t xml:space="preserve"> outside the classroom</w:t>
      </w:r>
      <w:r>
        <w:rPr>
          <w:rFonts w:ascii="Calluna" w:hAnsi="Calluna"/>
          <w:sz w:val="24"/>
          <w:szCs w:val="24"/>
        </w:rPr>
        <w:t>, developing skills for engagement in a diverse world.</w:t>
      </w:r>
    </w:p>
    <w:p w14:paraId="17E02D42" w14:textId="638B9B77" w:rsidR="006C7CC5" w:rsidRPr="006C7CC5" w:rsidRDefault="00271196" w:rsidP="00A30D9C">
      <w:pPr>
        <w:pStyle w:val="ListParagraph"/>
        <w:numPr>
          <w:ilvl w:val="0"/>
          <w:numId w:val="4"/>
        </w:numPr>
        <w:rPr>
          <w:rFonts w:ascii="Calluna" w:hAnsi="Calluna"/>
          <w:sz w:val="24"/>
          <w:szCs w:val="24"/>
          <w:u w:val="single"/>
        </w:rPr>
      </w:pPr>
      <w:r>
        <w:rPr>
          <w:rFonts w:ascii="Calluna" w:hAnsi="Calluna"/>
          <w:sz w:val="24"/>
          <w:szCs w:val="24"/>
        </w:rPr>
        <w:t>Students will d</w:t>
      </w:r>
      <w:r w:rsidR="006C7CC5">
        <w:rPr>
          <w:rFonts w:ascii="Calluna" w:hAnsi="Calluna"/>
          <w:sz w:val="24"/>
          <w:szCs w:val="24"/>
        </w:rPr>
        <w:t>evelop</w:t>
      </w:r>
      <w:r w:rsidR="00814DA1">
        <w:rPr>
          <w:rFonts w:ascii="Calluna" w:hAnsi="Calluna"/>
          <w:sz w:val="24"/>
          <w:szCs w:val="24"/>
        </w:rPr>
        <w:t xml:space="preserve"> </w:t>
      </w:r>
      <w:r w:rsidR="006C7CC5">
        <w:rPr>
          <w:rFonts w:ascii="Calluna" w:hAnsi="Calluna"/>
          <w:sz w:val="24"/>
          <w:szCs w:val="24"/>
        </w:rPr>
        <w:t>an informed understanding of complex social, environmental, political, and</w:t>
      </w:r>
      <w:r w:rsidR="007334C3">
        <w:rPr>
          <w:rFonts w:ascii="Calluna" w:hAnsi="Calluna"/>
          <w:sz w:val="24"/>
          <w:szCs w:val="24"/>
        </w:rPr>
        <w:t>/or</w:t>
      </w:r>
      <w:r w:rsidR="006C7CC5">
        <w:rPr>
          <w:rFonts w:ascii="Calluna" w:hAnsi="Calluna"/>
          <w:sz w:val="24"/>
          <w:szCs w:val="24"/>
        </w:rPr>
        <w:t xml:space="preserve"> economic </w:t>
      </w:r>
      <w:r w:rsidR="008D42B1">
        <w:rPr>
          <w:rFonts w:ascii="Calluna" w:hAnsi="Calluna"/>
          <w:sz w:val="24"/>
          <w:szCs w:val="24"/>
        </w:rPr>
        <w:t>challenges</w:t>
      </w:r>
      <w:r w:rsidR="006C7CC5">
        <w:rPr>
          <w:rFonts w:ascii="Calluna" w:hAnsi="Calluna"/>
          <w:sz w:val="24"/>
          <w:szCs w:val="24"/>
        </w:rPr>
        <w:t xml:space="preserve"> through readings, </w:t>
      </w:r>
      <w:r w:rsidR="008D42B1">
        <w:rPr>
          <w:rFonts w:ascii="Calluna" w:hAnsi="Calluna"/>
          <w:sz w:val="24"/>
          <w:szCs w:val="24"/>
        </w:rPr>
        <w:t>experiences</w:t>
      </w:r>
      <w:r w:rsidR="006C7CC5">
        <w:rPr>
          <w:rFonts w:ascii="Calluna" w:hAnsi="Calluna"/>
          <w:sz w:val="24"/>
          <w:szCs w:val="24"/>
        </w:rPr>
        <w:t>, and assignments</w:t>
      </w:r>
      <w:r>
        <w:rPr>
          <w:rFonts w:ascii="Calluna" w:hAnsi="Calluna"/>
          <w:sz w:val="24"/>
          <w:szCs w:val="24"/>
        </w:rPr>
        <w:t>, along with a sense of responsibility for addressing these challenges.</w:t>
      </w:r>
    </w:p>
    <w:p w14:paraId="1ABCE558" w14:textId="68966AFC" w:rsidR="000D5F07" w:rsidRPr="00C32752" w:rsidRDefault="00271196" w:rsidP="00C32752">
      <w:pPr>
        <w:pStyle w:val="ListParagraph"/>
        <w:numPr>
          <w:ilvl w:val="0"/>
          <w:numId w:val="4"/>
        </w:numPr>
        <w:rPr>
          <w:rFonts w:ascii="Calluna" w:hAnsi="Calluna"/>
          <w:sz w:val="24"/>
          <w:szCs w:val="24"/>
          <w:u w:val="single"/>
        </w:rPr>
      </w:pPr>
      <w:r>
        <w:rPr>
          <w:rFonts w:ascii="Calluna" w:hAnsi="Calluna"/>
          <w:sz w:val="24"/>
          <w:szCs w:val="24"/>
        </w:rPr>
        <w:t>Students will use knowledge gained and skills developed in the course to</w:t>
      </w:r>
      <w:r w:rsidR="00BB71ED">
        <w:rPr>
          <w:rFonts w:ascii="Calluna" w:hAnsi="Calluna"/>
          <w:sz w:val="24"/>
          <w:szCs w:val="24"/>
        </w:rPr>
        <w:t xml:space="preserve"> </w:t>
      </w:r>
      <w:r w:rsidR="00C32752">
        <w:rPr>
          <w:rFonts w:ascii="Calluna" w:hAnsi="Calluna"/>
          <w:sz w:val="24"/>
          <w:szCs w:val="24"/>
        </w:rPr>
        <w:t xml:space="preserve">cultivate civic virtues and </w:t>
      </w:r>
      <w:r w:rsidR="00BB71ED">
        <w:rPr>
          <w:rFonts w:ascii="Calluna" w:hAnsi="Calluna"/>
          <w:sz w:val="24"/>
          <w:szCs w:val="24"/>
        </w:rPr>
        <w:t>contribute to the public good</w:t>
      </w:r>
      <w:r w:rsidR="00814DA1">
        <w:rPr>
          <w:rFonts w:ascii="Calluna" w:hAnsi="Calluna"/>
          <w:sz w:val="24"/>
          <w:szCs w:val="24"/>
        </w:rPr>
        <w:t>.</w:t>
      </w:r>
    </w:p>
    <w:p w14:paraId="78DF907C" w14:textId="77777777" w:rsidR="004349DC" w:rsidRDefault="004349DC" w:rsidP="004349DC">
      <w:pPr>
        <w:rPr>
          <w:rFonts w:ascii="Calluna" w:hAnsi="Calluna"/>
          <w:sz w:val="24"/>
          <w:szCs w:val="24"/>
        </w:rPr>
      </w:pPr>
    </w:p>
    <w:p w14:paraId="33B6DDE8" w14:textId="77777777" w:rsidR="004349DC" w:rsidRPr="00FA4031" w:rsidRDefault="004349DC" w:rsidP="004349DC">
      <w:pPr>
        <w:rPr>
          <w:rFonts w:ascii="Calluna" w:hAnsi="Calluna"/>
          <w:sz w:val="24"/>
          <w:szCs w:val="24"/>
          <w:u w:val="single"/>
        </w:rPr>
      </w:pPr>
      <w:r>
        <w:rPr>
          <w:rFonts w:ascii="Calluna" w:hAnsi="Calluna"/>
          <w:sz w:val="24"/>
          <w:szCs w:val="24"/>
          <w:u w:val="single"/>
        </w:rPr>
        <w:t>Criteria</w:t>
      </w:r>
    </w:p>
    <w:p w14:paraId="096BE6AD" w14:textId="6DC1E0B5" w:rsidR="004349DC" w:rsidRDefault="00C6044C" w:rsidP="00A30D9C">
      <w:pPr>
        <w:pStyle w:val="ListParagraph"/>
        <w:numPr>
          <w:ilvl w:val="0"/>
          <w:numId w:val="2"/>
        </w:numPr>
        <w:rPr>
          <w:rFonts w:ascii="Calluna" w:hAnsi="Calluna"/>
          <w:sz w:val="24"/>
          <w:szCs w:val="24"/>
        </w:rPr>
      </w:pPr>
      <w:r>
        <w:rPr>
          <w:rFonts w:ascii="Calluna" w:hAnsi="Calluna"/>
          <w:sz w:val="24"/>
          <w:szCs w:val="24"/>
        </w:rPr>
        <w:t>Students will take one 1-</w:t>
      </w:r>
      <w:r w:rsidR="008D42B1">
        <w:rPr>
          <w:rFonts w:ascii="Calluna" w:hAnsi="Calluna"/>
          <w:sz w:val="24"/>
          <w:szCs w:val="24"/>
        </w:rPr>
        <w:t>4</w:t>
      </w:r>
      <w:r>
        <w:rPr>
          <w:rFonts w:ascii="Calluna" w:hAnsi="Calluna"/>
          <w:sz w:val="24"/>
          <w:szCs w:val="24"/>
        </w:rPr>
        <w:t>-hour course from the Engaged Learning Distribution List.</w:t>
      </w:r>
    </w:p>
    <w:p w14:paraId="781A655A" w14:textId="77777777" w:rsidR="00C6044C" w:rsidRDefault="00C6044C" w:rsidP="00A30D9C">
      <w:pPr>
        <w:pStyle w:val="ListParagraph"/>
        <w:numPr>
          <w:ilvl w:val="0"/>
          <w:numId w:val="2"/>
        </w:numPr>
        <w:rPr>
          <w:rFonts w:ascii="Calluna" w:hAnsi="Calluna"/>
          <w:sz w:val="24"/>
          <w:szCs w:val="24"/>
        </w:rPr>
      </w:pPr>
      <w:r>
        <w:rPr>
          <w:rFonts w:ascii="Calluna" w:hAnsi="Calluna"/>
          <w:sz w:val="24"/>
          <w:szCs w:val="24"/>
        </w:rPr>
        <w:t>Courses may be at any level (1000, 2000, 3000, or 4000)</w:t>
      </w:r>
    </w:p>
    <w:p w14:paraId="3B201128" w14:textId="33122A6D" w:rsidR="00C6044C" w:rsidRDefault="00C6044C" w:rsidP="00A30D9C">
      <w:pPr>
        <w:pStyle w:val="ListParagraph"/>
        <w:numPr>
          <w:ilvl w:val="0"/>
          <w:numId w:val="2"/>
        </w:numPr>
        <w:rPr>
          <w:rFonts w:ascii="Calluna" w:hAnsi="Calluna"/>
          <w:sz w:val="24"/>
          <w:szCs w:val="24"/>
        </w:rPr>
      </w:pPr>
      <w:r w:rsidRPr="00C6044C">
        <w:rPr>
          <w:rFonts w:ascii="Calluna" w:hAnsi="Calluna"/>
          <w:sz w:val="24"/>
          <w:szCs w:val="24"/>
        </w:rPr>
        <w:t xml:space="preserve">Department Requirement: All academic departments, academic programs, and academic administrative offices at the University </w:t>
      </w:r>
      <w:r>
        <w:rPr>
          <w:rFonts w:ascii="Calluna" w:hAnsi="Calluna"/>
          <w:sz w:val="24"/>
          <w:szCs w:val="24"/>
        </w:rPr>
        <w:t>may</w:t>
      </w:r>
      <w:r w:rsidRPr="00C6044C">
        <w:rPr>
          <w:rFonts w:ascii="Calluna" w:hAnsi="Calluna"/>
          <w:sz w:val="24"/>
          <w:szCs w:val="24"/>
        </w:rPr>
        <w:t xml:space="preserve"> </w:t>
      </w:r>
      <w:r>
        <w:rPr>
          <w:rFonts w:ascii="Calluna" w:hAnsi="Calluna"/>
          <w:sz w:val="24"/>
          <w:szCs w:val="24"/>
        </w:rPr>
        <w:t>offer</w:t>
      </w:r>
      <w:r w:rsidRPr="00C6044C">
        <w:rPr>
          <w:rFonts w:ascii="Calluna" w:hAnsi="Calluna"/>
          <w:sz w:val="24"/>
          <w:szCs w:val="24"/>
        </w:rPr>
        <w:t xml:space="preserve"> courses in this distribution list.</w:t>
      </w:r>
    </w:p>
    <w:p w14:paraId="427FF47B" w14:textId="53ABFD2B" w:rsidR="00E40387" w:rsidRDefault="00E62450" w:rsidP="00A30D9C">
      <w:pPr>
        <w:pStyle w:val="ListParagraph"/>
        <w:numPr>
          <w:ilvl w:val="0"/>
          <w:numId w:val="2"/>
        </w:numPr>
        <w:rPr>
          <w:rFonts w:ascii="Calluna" w:hAnsi="Calluna"/>
          <w:sz w:val="24"/>
          <w:szCs w:val="24"/>
        </w:rPr>
      </w:pPr>
      <w:r>
        <w:rPr>
          <w:rFonts w:ascii="Calluna" w:hAnsi="Calluna"/>
          <w:sz w:val="24"/>
          <w:szCs w:val="24"/>
        </w:rPr>
        <w:t>Each course mu</w:t>
      </w:r>
      <w:r w:rsidR="00E40387">
        <w:rPr>
          <w:rFonts w:ascii="Calluna" w:hAnsi="Calluna"/>
          <w:sz w:val="24"/>
          <w:szCs w:val="24"/>
        </w:rPr>
        <w:t>st promote civic responsibility and offer direct pathways for students to connect course content to efforts that further the public good. This can take a variety of forms, such as:</w:t>
      </w:r>
    </w:p>
    <w:p w14:paraId="0567301C" w14:textId="44A34E28" w:rsidR="00E40387" w:rsidRDefault="00E40387" w:rsidP="00E40387">
      <w:pPr>
        <w:pStyle w:val="ListParagraph"/>
        <w:numPr>
          <w:ilvl w:val="1"/>
          <w:numId w:val="2"/>
        </w:numPr>
        <w:rPr>
          <w:rFonts w:ascii="Calluna" w:hAnsi="Calluna"/>
          <w:sz w:val="24"/>
          <w:szCs w:val="24"/>
        </w:rPr>
      </w:pPr>
      <w:r>
        <w:rPr>
          <w:rFonts w:ascii="Calluna" w:hAnsi="Calluna"/>
          <w:sz w:val="24"/>
          <w:szCs w:val="24"/>
        </w:rPr>
        <w:t>Learning and service within diverse communities outside</w:t>
      </w:r>
      <w:r w:rsidR="00E62450" w:rsidRPr="00856EDE">
        <w:rPr>
          <w:rFonts w:ascii="Calluna" w:hAnsi="Calluna"/>
          <w:sz w:val="24"/>
          <w:szCs w:val="24"/>
        </w:rPr>
        <w:t xml:space="preserve"> </w:t>
      </w:r>
      <w:r>
        <w:rPr>
          <w:rFonts w:ascii="Calluna" w:hAnsi="Calluna"/>
          <w:sz w:val="24"/>
          <w:szCs w:val="24"/>
        </w:rPr>
        <w:t>the classroom in ways that explore, illustrate, apply, and/or inform the course’s academic content.</w:t>
      </w:r>
    </w:p>
    <w:p w14:paraId="47FA35CA" w14:textId="37396BBE" w:rsidR="00E40387" w:rsidRDefault="00E40387" w:rsidP="00E40387">
      <w:pPr>
        <w:pStyle w:val="ListParagraph"/>
        <w:numPr>
          <w:ilvl w:val="1"/>
          <w:numId w:val="2"/>
        </w:numPr>
        <w:rPr>
          <w:rFonts w:ascii="Calluna" w:hAnsi="Calluna"/>
          <w:sz w:val="24"/>
          <w:szCs w:val="24"/>
        </w:rPr>
      </w:pPr>
      <w:r>
        <w:rPr>
          <w:rFonts w:ascii="Calluna" w:hAnsi="Calluna"/>
          <w:sz w:val="24"/>
          <w:szCs w:val="24"/>
        </w:rPr>
        <w:t>Courses that require students to connect, translate, or apply research activities or findings to civic purposes or social challenges.</w:t>
      </w:r>
    </w:p>
    <w:p w14:paraId="30E730D1" w14:textId="177827F6" w:rsidR="00E40387" w:rsidRPr="00E40387" w:rsidRDefault="00E40387" w:rsidP="00E40387">
      <w:pPr>
        <w:pStyle w:val="ListParagraph"/>
        <w:numPr>
          <w:ilvl w:val="1"/>
          <w:numId w:val="2"/>
        </w:numPr>
        <w:rPr>
          <w:rFonts w:ascii="Calluna" w:hAnsi="Calluna"/>
          <w:sz w:val="24"/>
          <w:szCs w:val="24"/>
        </w:rPr>
      </w:pPr>
      <w:r>
        <w:rPr>
          <w:rFonts w:ascii="Calluna" w:hAnsi="Calluna" w:cstheme="minorHAnsi"/>
          <w:sz w:val="24"/>
          <w:szCs w:val="24"/>
        </w:rPr>
        <w:t>Course-based internships that clearly involve public concerns and efforts to promote human flourishing.</w:t>
      </w:r>
    </w:p>
    <w:p w14:paraId="77A1C1E9" w14:textId="1398F4AB" w:rsidR="00E40387" w:rsidRDefault="00E40387" w:rsidP="00E40387">
      <w:pPr>
        <w:pStyle w:val="ListParagraph"/>
        <w:numPr>
          <w:ilvl w:val="1"/>
          <w:numId w:val="2"/>
        </w:numPr>
        <w:rPr>
          <w:rFonts w:ascii="Calluna" w:hAnsi="Calluna"/>
          <w:sz w:val="24"/>
          <w:szCs w:val="24"/>
        </w:rPr>
      </w:pPr>
      <w:r>
        <w:rPr>
          <w:rFonts w:ascii="Calluna" w:hAnsi="Calluna" w:cstheme="minorHAnsi"/>
          <w:sz w:val="24"/>
          <w:szCs w:val="24"/>
        </w:rPr>
        <w:t>Courses offered outside the United States</w:t>
      </w:r>
      <w:r w:rsidRPr="00856EDE">
        <w:rPr>
          <w:rFonts w:ascii="Calluna" w:hAnsi="Calluna" w:cstheme="minorHAnsi"/>
          <w:sz w:val="24"/>
          <w:szCs w:val="24"/>
        </w:rPr>
        <w:t xml:space="preserve"> in which students</w:t>
      </w:r>
      <w:r w:rsidRPr="00856EDE">
        <w:rPr>
          <w:rFonts w:ascii="Calluna" w:hAnsi="Calluna" w:cstheme="minorHAnsi"/>
          <w:spacing w:val="-11"/>
          <w:sz w:val="24"/>
          <w:szCs w:val="24"/>
        </w:rPr>
        <w:t xml:space="preserve"> </w:t>
      </w:r>
      <w:r>
        <w:rPr>
          <w:rFonts w:ascii="Calluna" w:hAnsi="Calluna" w:cstheme="minorHAnsi"/>
          <w:spacing w:val="-11"/>
          <w:sz w:val="24"/>
          <w:szCs w:val="24"/>
        </w:rPr>
        <w:t xml:space="preserve">(1) </w:t>
      </w:r>
      <w:r w:rsidRPr="00856EDE">
        <w:rPr>
          <w:rFonts w:ascii="Calluna" w:hAnsi="Calluna" w:cstheme="minorHAnsi"/>
          <w:sz w:val="24"/>
          <w:szCs w:val="24"/>
        </w:rPr>
        <w:t>articulate</w:t>
      </w:r>
      <w:r w:rsidRPr="00856EDE">
        <w:rPr>
          <w:rFonts w:ascii="Calluna" w:hAnsi="Calluna" w:cstheme="minorHAnsi"/>
          <w:spacing w:val="-10"/>
          <w:sz w:val="24"/>
          <w:szCs w:val="24"/>
        </w:rPr>
        <w:t xml:space="preserve"> </w:t>
      </w:r>
      <w:r w:rsidRPr="00856EDE">
        <w:rPr>
          <w:rFonts w:ascii="Calluna" w:hAnsi="Calluna" w:cstheme="minorHAnsi"/>
          <w:sz w:val="24"/>
          <w:szCs w:val="24"/>
        </w:rPr>
        <w:t>cultural</w:t>
      </w:r>
      <w:r w:rsidRPr="00856EDE">
        <w:rPr>
          <w:rFonts w:ascii="Calluna" w:hAnsi="Calluna" w:cstheme="minorHAnsi"/>
          <w:spacing w:val="-11"/>
          <w:sz w:val="24"/>
          <w:szCs w:val="24"/>
        </w:rPr>
        <w:t xml:space="preserve"> </w:t>
      </w:r>
      <w:r w:rsidRPr="00856EDE">
        <w:rPr>
          <w:rFonts w:ascii="Calluna" w:hAnsi="Calluna" w:cstheme="minorHAnsi"/>
          <w:sz w:val="24"/>
          <w:szCs w:val="24"/>
        </w:rPr>
        <w:t>values</w:t>
      </w:r>
      <w:r w:rsidRPr="00856EDE">
        <w:rPr>
          <w:rFonts w:ascii="Calluna" w:hAnsi="Calluna" w:cstheme="minorHAnsi"/>
          <w:spacing w:val="-10"/>
          <w:sz w:val="24"/>
          <w:szCs w:val="24"/>
        </w:rPr>
        <w:t xml:space="preserve"> </w:t>
      </w:r>
      <w:r w:rsidRPr="00856EDE">
        <w:rPr>
          <w:rFonts w:ascii="Calluna" w:hAnsi="Calluna" w:cstheme="minorHAnsi"/>
          <w:sz w:val="24"/>
          <w:szCs w:val="24"/>
        </w:rPr>
        <w:t>and</w:t>
      </w:r>
      <w:r w:rsidRPr="00856EDE">
        <w:rPr>
          <w:rFonts w:ascii="Calluna" w:hAnsi="Calluna" w:cstheme="minorHAnsi"/>
          <w:spacing w:val="-10"/>
          <w:sz w:val="24"/>
          <w:szCs w:val="24"/>
        </w:rPr>
        <w:t xml:space="preserve"> </w:t>
      </w:r>
      <w:r w:rsidRPr="00856EDE">
        <w:rPr>
          <w:rFonts w:ascii="Calluna" w:hAnsi="Calluna" w:cstheme="minorHAnsi"/>
          <w:sz w:val="24"/>
          <w:szCs w:val="24"/>
        </w:rPr>
        <w:t>demonstrate</w:t>
      </w:r>
      <w:r w:rsidRPr="00856EDE">
        <w:rPr>
          <w:rFonts w:ascii="Calluna" w:hAnsi="Calluna" w:cstheme="minorHAnsi"/>
          <w:spacing w:val="-9"/>
          <w:sz w:val="24"/>
          <w:szCs w:val="24"/>
        </w:rPr>
        <w:t xml:space="preserve"> </w:t>
      </w:r>
      <w:r w:rsidRPr="00856EDE">
        <w:rPr>
          <w:rFonts w:ascii="Calluna" w:hAnsi="Calluna" w:cstheme="minorHAnsi"/>
          <w:sz w:val="24"/>
          <w:szCs w:val="24"/>
        </w:rPr>
        <w:t>curiosity</w:t>
      </w:r>
      <w:r w:rsidRPr="00856EDE">
        <w:rPr>
          <w:rFonts w:ascii="Calluna" w:hAnsi="Calluna" w:cstheme="minorHAnsi"/>
          <w:spacing w:val="-12"/>
          <w:sz w:val="24"/>
          <w:szCs w:val="24"/>
        </w:rPr>
        <w:t xml:space="preserve"> </w:t>
      </w:r>
      <w:r w:rsidRPr="00856EDE">
        <w:rPr>
          <w:rFonts w:ascii="Calluna" w:hAnsi="Calluna" w:cstheme="minorHAnsi"/>
          <w:sz w:val="24"/>
          <w:szCs w:val="24"/>
        </w:rPr>
        <w:t>and openness</w:t>
      </w:r>
      <w:r w:rsidRPr="00856EDE">
        <w:rPr>
          <w:rFonts w:ascii="Calluna" w:hAnsi="Calluna" w:cstheme="minorHAnsi"/>
          <w:spacing w:val="-6"/>
          <w:sz w:val="24"/>
          <w:szCs w:val="24"/>
        </w:rPr>
        <w:t xml:space="preserve"> </w:t>
      </w:r>
      <w:r w:rsidRPr="00856EDE">
        <w:rPr>
          <w:rFonts w:ascii="Calluna" w:hAnsi="Calluna" w:cstheme="minorHAnsi"/>
          <w:sz w:val="24"/>
          <w:szCs w:val="24"/>
        </w:rPr>
        <w:t>in</w:t>
      </w:r>
      <w:r w:rsidRPr="00856EDE">
        <w:rPr>
          <w:rFonts w:ascii="Calluna" w:hAnsi="Calluna" w:cstheme="minorHAnsi"/>
          <w:spacing w:val="-6"/>
          <w:sz w:val="24"/>
          <w:szCs w:val="24"/>
        </w:rPr>
        <w:t xml:space="preserve"> </w:t>
      </w:r>
      <w:r w:rsidRPr="00856EDE">
        <w:rPr>
          <w:rFonts w:ascii="Calluna" w:hAnsi="Calluna" w:cstheme="minorHAnsi"/>
          <w:sz w:val="24"/>
          <w:szCs w:val="24"/>
        </w:rPr>
        <w:t>their</w:t>
      </w:r>
      <w:r w:rsidRPr="00856EDE">
        <w:rPr>
          <w:rFonts w:ascii="Calluna" w:hAnsi="Calluna" w:cstheme="minorHAnsi"/>
          <w:spacing w:val="-6"/>
          <w:sz w:val="24"/>
          <w:szCs w:val="24"/>
        </w:rPr>
        <w:t xml:space="preserve"> </w:t>
      </w:r>
      <w:r w:rsidRPr="00856EDE">
        <w:rPr>
          <w:rFonts w:ascii="Calluna" w:hAnsi="Calluna" w:cstheme="minorHAnsi"/>
          <w:sz w:val="24"/>
          <w:szCs w:val="24"/>
        </w:rPr>
        <w:t>behavior</w:t>
      </w:r>
      <w:r>
        <w:rPr>
          <w:rFonts w:ascii="Calluna" w:hAnsi="Calluna" w:cstheme="minorHAnsi"/>
          <w:sz w:val="24"/>
          <w:szCs w:val="24"/>
        </w:rPr>
        <w:t>s</w:t>
      </w:r>
      <w:r w:rsidRPr="00856EDE">
        <w:rPr>
          <w:rFonts w:ascii="Calluna" w:hAnsi="Calluna" w:cstheme="minorHAnsi"/>
          <w:spacing w:val="-6"/>
          <w:sz w:val="24"/>
          <w:szCs w:val="24"/>
        </w:rPr>
        <w:t xml:space="preserve"> </w:t>
      </w:r>
      <w:r w:rsidRPr="00856EDE">
        <w:rPr>
          <w:rFonts w:ascii="Calluna" w:hAnsi="Calluna" w:cstheme="minorHAnsi"/>
          <w:sz w:val="24"/>
          <w:szCs w:val="24"/>
        </w:rPr>
        <w:t>and</w:t>
      </w:r>
      <w:r w:rsidRPr="00856EDE">
        <w:rPr>
          <w:rFonts w:ascii="Calluna" w:hAnsi="Calluna" w:cstheme="minorHAnsi"/>
          <w:spacing w:val="-5"/>
          <w:sz w:val="24"/>
          <w:szCs w:val="24"/>
        </w:rPr>
        <w:t xml:space="preserve"> </w:t>
      </w:r>
      <w:r w:rsidRPr="00856EDE">
        <w:rPr>
          <w:rFonts w:ascii="Calluna" w:hAnsi="Calluna" w:cstheme="minorHAnsi"/>
          <w:sz w:val="24"/>
          <w:szCs w:val="24"/>
        </w:rPr>
        <w:t>attitude</w:t>
      </w:r>
      <w:r>
        <w:rPr>
          <w:rFonts w:ascii="Calluna" w:hAnsi="Calluna" w:cstheme="minorHAnsi"/>
          <w:sz w:val="24"/>
          <w:szCs w:val="24"/>
        </w:rPr>
        <w:t>s</w:t>
      </w:r>
      <w:r w:rsidRPr="00856EDE">
        <w:rPr>
          <w:rFonts w:ascii="Calluna" w:hAnsi="Calluna" w:cstheme="minorHAnsi"/>
          <w:spacing w:val="-5"/>
          <w:sz w:val="24"/>
          <w:szCs w:val="24"/>
        </w:rPr>
        <w:t xml:space="preserve"> </w:t>
      </w:r>
      <w:r w:rsidRPr="00856EDE">
        <w:rPr>
          <w:rFonts w:ascii="Calluna" w:hAnsi="Calluna" w:cstheme="minorHAnsi"/>
          <w:sz w:val="24"/>
          <w:szCs w:val="24"/>
        </w:rPr>
        <w:t>toward</w:t>
      </w:r>
      <w:r w:rsidRPr="00856EDE">
        <w:rPr>
          <w:rFonts w:ascii="Calluna" w:hAnsi="Calluna" w:cstheme="minorHAnsi"/>
          <w:spacing w:val="-5"/>
          <w:sz w:val="24"/>
          <w:szCs w:val="24"/>
        </w:rPr>
        <w:t xml:space="preserve"> </w:t>
      </w:r>
      <w:r w:rsidRPr="00856EDE">
        <w:rPr>
          <w:rFonts w:ascii="Calluna" w:hAnsi="Calluna" w:cstheme="minorHAnsi"/>
          <w:sz w:val="24"/>
          <w:szCs w:val="24"/>
        </w:rPr>
        <w:t>the</w:t>
      </w:r>
      <w:r w:rsidRPr="00856EDE">
        <w:rPr>
          <w:rFonts w:ascii="Calluna" w:hAnsi="Calluna" w:cstheme="minorHAnsi"/>
          <w:spacing w:val="-6"/>
          <w:sz w:val="24"/>
          <w:szCs w:val="24"/>
        </w:rPr>
        <w:t xml:space="preserve"> </w:t>
      </w:r>
      <w:r w:rsidRPr="00856EDE">
        <w:rPr>
          <w:rFonts w:ascii="Calluna" w:hAnsi="Calluna" w:cstheme="minorHAnsi"/>
          <w:sz w:val="24"/>
          <w:szCs w:val="24"/>
        </w:rPr>
        <w:t xml:space="preserve">experience </w:t>
      </w:r>
      <w:r>
        <w:rPr>
          <w:rFonts w:ascii="Calluna" w:hAnsi="Calluna" w:cstheme="minorHAnsi"/>
          <w:sz w:val="24"/>
          <w:szCs w:val="24"/>
        </w:rPr>
        <w:t xml:space="preserve">of living abroad, </w:t>
      </w:r>
      <w:r w:rsidRPr="00856EDE">
        <w:rPr>
          <w:rFonts w:ascii="Calluna" w:hAnsi="Calluna" w:cstheme="minorHAnsi"/>
          <w:sz w:val="24"/>
          <w:szCs w:val="24"/>
        </w:rPr>
        <w:t>and (2) engage</w:t>
      </w:r>
      <w:r w:rsidRPr="00856EDE">
        <w:rPr>
          <w:rFonts w:ascii="Calluna" w:hAnsi="Calluna" w:cstheme="minorHAnsi"/>
          <w:spacing w:val="-6"/>
          <w:sz w:val="24"/>
          <w:szCs w:val="24"/>
        </w:rPr>
        <w:t xml:space="preserve"> </w:t>
      </w:r>
      <w:r>
        <w:rPr>
          <w:rFonts w:ascii="Calluna" w:hAnsi="Calluna" w:cstheme="minorHAnsi"/>
          <w:spacing w:val="-6"/>
          <w:sz w:val="24"/>
          <w:szCs w:val="24"/>
        </w:rPr>
        <w:t xml:space="preserve">in cultural exchange </w:t>
      </w:r>
      <w:r w:rsidRPr="00856EDE">
        <w:rPr>
          <w:rFonts w:ascii="Calluna" w:hAnsi="Calluna" w:cstheme="minorHAnsi"/>
          <w:sz w:val="24"/>
          <w:szCs w:val="24"/>
        </w:rPr>
        <w:t>with</w:t>
      </w:r>
      <w:r>
        <w:rPr>
          <w:rFonts w:ascii="Calluna" w:hAnsi="Calluna" w:cstheme="minorHAnsi"/>
          <w:sz w:val="24"/>
          <w:szCs w:val="24"/>
        </w:rPr>
        <w:t>in</w:t>
      </w:r>
      <w:r w:rsidRPr="00856EDE">
        <w:rPr>
          <w:rFonts w:ascii="Calluna" w:hAnsi="Calluna" w:cstheme="minorHAnsi"/>
          <w:spacing w:val="-7"/>
          <w:sz w:val="24"/>
          <w:szCs w:val="24"/>
        </w:rPr>
        <w:t xml:space="preserve"> </w:t>
      </w:r>
      <w:r w:rsidRPr="00856EDE">
        <w:rPr>
          <w:rFonts w:ascii="Calluna" w:hAnsi="Calluna" w:cstheme="minorHAnsi"/>
          <w:sz w:val="24"/>
          <w:szCs w:val="24"/>
        </w:rPr>
        <w:t>their</w:t>
      </w:r>
      <w:r w:rsidRPr="00856EDE">
        <w:rPr>
          <w:rFonts w:ascii="Calluna" w:hAnsi="Calluna" w:cstheme="minorHAnsi"/>
          <w:spacing w:val="-7"/>
          <w:sz w:val="24"/>
          <w:szCs w:val="24"/>
        </w:rPr>
        <w:t xml:space="preserve"> </w:t>
      </w:r>
      <w:r w:rsidRPr="00856EDE">
        <w:rPr>
          <w:rFonts w:ascii="Calluna" w:hAnsi="Calluna" w:cstheme="minorHAnsi"/>
          <w:sz w:val="24"/>
          <w:szCs w:val="24"/>
        </w:rPr>
        <w:t>host</w:t>
      </w:r>
      <w:r w:rsidRPr="00856EDE">
        <w:rPr>
          <w:rFonts w:ascii="Calluna" w:hAnsi="Calluna" w:cstheme="minorHAnsi"/>
          <w:spacing w:val="-7"/>
          <w:sz w:val="24"/>
          <w:szCs w:val="24"/>
        </w:rPr>
        <w:t xml:space="preserve"> </w:t>
      </w:r>
      <w:r w:rsidRPr="00856EDE">
        <w:rPr>
          <w:rFonts w:ascii="Calluna" w:hAnsi="Calluna" w:cstheme="minorHAnsi"/>
          <w:sz w:val="24"/>
          <w:szCs w:val="24"/>
        </w:rPr>
        <w:t>country</w:t>
      </w:r>
      <w:r w:rsidRPr="00856EDE">
        <w:rPr>
          <w:rFonts w:ascii="Calluna" w:hAnsi="Calluna" w:cstheme="minorHAnsi"/>
          <w:spacing w:val="-7"/>
          <w:sz w:val="24"/>
          <w:szCs w:val="24"/>
        </w:rPr>
        <w:t xml:space="preserve"> </w:t>
      </w:r>
      <w:r>
        <w:rPr>
          <w:rFonts w:ascii="Calluna" w:hAnsi="Calluna" w:cstheme="minorHAnsi"/>
          <w:sz w:val="24"/>
          <w:szCs w:val="24"/>
        </w:rPr>
        <w:t>and promote cross-cultural understanding</w:t>
      </w:r>
      <w:r w:rsidRPr="00856EDE">
        <w:rPr>
          <w:rFonts w:ascii="Calluna" w:hAnsi="Calluna" w:cstheme="minorHAnsi"/>
          <w:sz w:val="24"/>
          <w:szCs w:val="24"/>
        </w:rPr>
        <w:t>.</w:t>
      </w:r>
    </w:p>
    <w:p w14:paraId="5AA96BDE" w14:textId="77777777" w:rsidR="004349DC" w:rsidRDefault="004349DC" w:rsidP="004349DC">
      <w:pPr>
        <w:rPr>
          <w:rFonts w:ascii="Calluna" w:hAnsi="Calluna"/>
          <w:sz w:val="24"/>
          <w:szCs w:val="24"/>
          <w:u w:val="single"/>
        </w:rPr>
      </w:pPr>
      <w:r>
        <w:rPr>
          <w:rFonts w:ascii="Calluna" w:hAnsi="Calluna"/>
          <w:sz w:val="24"/>
          <w:szCs w:val="24"/>
          <w:u w:val="single"/>
        </w:rPr>
        <w:t>Justification</w:t>
      </w:r>
    </w:p>
    <w:p w14:paraId="733DD451" w14:textId="77777777" w:rsidR="009C1537" w:rsidRPr="00C6044C" w:rsidRDefault="009C1537" w:rsidP="00A30D9C">
      <w:pPr>
        <w:pStyle w:val="ListParagraph"/>
        <w:numPr>
          <w:ilvl w:val="0"/>
          <w:numId w:val="3"/>
        </w:numPr>
        <w:rPr>
          <w:rFonts w:ascii="Calluna" w:hAnsi="Calluna" w:cstheme="minorHAnsi"/>
          <w:sz w:val="24"/>
          <w:szCs w:val="24"/>
        </w:rPr>
      </w:pPr>
      <w:r w:rsidRPr="00C6044C">
        <w:rPr>
          <w:rFonts w:ascii="Calluna" w:hAnsi="Calluna" w:cstheme="minorHAnsi"/>
          <w:sz w:val="24"/>
          <w:szCs w:val="24"/>
        </w:rPr>
        <w:t>An Engaged Learning requirement is in keeping with the Vision Statement of the Core Curriculum as it cultivates “various skills necessary for the completion of an academic degree, but [that are] also essential for personal and professional life beyond Baylor” by:</w:t>
      </w:r>
    </w:p>
    <w:p w14:paraId="53B0951D" w14:textId="05295972" w:rsidR="009C1537" w:rsidRPr="00C6044C" w:rsidRDefault="00FE7BF7" w:rsidP="00A30D9C">
      <w:pPr>
        <w:pStyle w:val="ListParagraph"/>
        <w:numPr>
          <w:ilvl w:val="1"/>
          <w:numId w:val="3"/>
        </w:numPr>
        <w:rPr>
          <w:rFonts w:ascii="Calluna" w:hAnsi="Calluna" w:cstheme="minorHAnsi"/>
          <w:sz w:val="24"/>
          <w:szCs w:val="24"/>
        </w:rPr>
      </w:pPr>
      <w:r>
        <w:rPr>
          <w:rFonts w:ascii="Calluna" w:hAnsi="Calluna" w:cstheme="minorHAnsi"/>
          <w:sz w:val="24"/>
          <w:szCs w:val="24"/>
        </w:rPr>
        <w:lastRenderedPageBreak/>
        <w:t>P</w:t>
      </w:r>
      <w:r w:rsidR="009C1537" w:rsidRPr="00C6044C">
        <w:rPr>
          <w:rFonts w:ascii="Calluna" w:hAnsi="Calluna" w:cstheme="minorHAnsi"/>
          <w:sz w:val="24"/>
          <w:szCs w:val="24"/>
        </w:rPr>
        <w:t>roviding bridges from the classroom to the broader world</w:t>
      </w:r>
    </w:p>
    <w:p w14:paraId="375892C3" w14:textId="5DBF6FC6" w:rsidR="009C1537" w:rsidRPr="00C6044C" w:rsidRDefault="00FE7BF7" w:rsidP="00A30D9C">
      <w:pPr>
        <w:pStyle w:val="ListParagraph"/>
        <w:numPr>
          <w:ilvl w:val="1"/>
          <w:numId w:val="3"/>
        </w:numPr>
        <w:rPr>
          <w:rFonts w:ascii="Calluna" w:hAnsi="Calluna" w:cstheme="minorHAnsi"/>
          <w:sz w:val="24"/>
          <w:szCs w:val="24"/>
        </w:rPr>
      </w:pPr>
      <w:r>
        <w:rPr>
          <w:rFonts w:ascii="Calluna" w:hAnsi="Calluna" w:cstheme="minorHAnsi"/>
          <w:sz w:val="24"/>
          <w:szCs w:val="24"/>
        </w:rPr>
        <w:t>I</w:t>
      </w:r>
      <w:r w:rsidR="009C1537" w:rsidRPr="00C6044C">
        <w:rPr>
          <w:rFonts w:ascii="Calluna" w:hAnsi="Calluna" w:cstheme="minorHAnsi"/>
          <w:sz w:val="24"/>
          <w:szCs w:val="24"/>
        </w:rPr>
        <w:t>nspiring “moral, intellectual, and spiritual virtues”</w:t>
      </w:r>
    </w:p>
    <w:p w14:paraId="7050BEC5" w14:textId="0A45931F" w:rsidR="009C1537" w:rsidRPr="00C6044C" w:rsidRDefault="00FE7BF7" w:rsidP="00A30D9C">
      <w:pPr>
        <w:pStyle w:val="ListParagraph"/>
        <w:numPr>
          <w:ilvl w:val="1"/>
          <w:numId w:val="3"/>
        </w:numPr>
        <w:rPr>
          <w:rFonts w:ascii="Calluna" w:hAnsi="Calluna" w:cstheme="minorHAnsi"/>
          <w:sz w:val="24"/>
          <w:szCs w:val="24"/>
        </w:rPr>
      </w:pPr>
      <w:r>
        <w:rPr>
          <w:rFonts w:ascii="Calluna" w:hAnsi="Calluna" w:cstheme="minorHAnsi"/>
          <w:sz w:val="24"/>
          <w:szCs w:val="24"/>
        </w:rPr>
        <w:t>E</w:t>
      </w:r>
      <w:r w:rsidR="009C1537" w:rsidRPr="00C6044C">
        <w:rPr>
          <w:rFonts w:ascii="Calluna" w:hAnsi="Calluna" w:cstheme="minorHAnsi"/>
          <w:sz w:val="24"/>
          <w:szCs w:val="24"/>
        </w:rPr>
        <w:t xml:space="preserve">ncouraging course-based and academically informed activities that improve the lives of people and their </w:t>
      </w:r>
      <w:proofErr w:type="gramStart"/>
      <w:r w:rsidR="009C1537" w:rsidRPr="00C6044C">
        <w:rPr>
          <w:rFonts w:ascii="Calluna" w:hAnsi="Calluna" w:cstheme="minorHAnsi"/>
          <w:sz w:val="24"/>
          <w:szCs w:val="24"/>
        </w:rPr>
        <w:t>environments</w:t>
      </w:r>
      <w:proofErr w:type="gramEnd"/>
    </w:p>
    <w:p w14:paraId="3F7D0FB4" w14:textId="1FE3F95E" w:rsidR="009C1537" w:rsidRPr="00C6044C" w:rsidRDefault="00FE7BF7" w:rsidP="00A30D9C">
      <w:pPr>
        <w:pStyle w:val="ListParagraph"/>
        <w:numPr>
          <w:ilvl w:val="1"/>
          <w:numId w:val="3"/>
        </w:numPr>
        <w:rPr>
          <w:rFonts w:ascii="Calluna" w:hAnsi="Calluna" w:cstheme="minorHAnsi"/>
          <w:sz w:val="24"/>
          <w:szCs w:val="24"/>
        </w:rPr>
      </w:pPr>
      <w:r>
        <w:rPr>
          <w:rFonts w:ascii="Calluna" w:hAnsi="Calluna" w:cstheme="minorHAnsi"/>
          <w:sz w:val="24"/>
          <w:szCs w:val="24"/>
        </w:rPr>
        <w:t>O</w:t>
      </w:r>
      <w:r w:rsidR="009C1537" w:rsidRPr="00C6044C">
        <w:rPr>
          <w:rFonts w:ascii="Calluna" w:hAnsi="Calluna" w:cstheme="minorHAnsi"/>
          <w:sz w:val="24"/>
          <w:szCs w:val="24"/>
        </w:rPr>
        <w:t xml:space="preserve">ffering students “knowledge of their participation in natural systems [that] will provide a rich awareness of the interdependence of all physical systems while the skills acquired in their examination will enable [them] to cultivate responsible habits;” </w:t>
      </w:r>
    </w:p>
    <w:p w14:paraId="234DCE87" w14:textId="0FC27832" w:rsidR="009C1537" w:rsidRPr="00C6044C" w:rsidRDefault="00FE7BF7" w:rsidP="00A30D9C">
      <w:pPr>
        <w:pStyle w:val="ListParagraph"/>
        <w:numPr>
          <w:ilvl w:val="1"/>
          <w:numId w:val="3"/>
        </w:numPr>
        <w:rPr>
          <w:rFonts w:ascii="Calluna" w:hAnsi="Calluna" w:cstheme="minorHAnsi"/>
          <w:sz w:val="24"/>
          <w:szCs w:val="24"/>
        </w:rPr>
      </w:pPr>
      <w:r>
        <w:rPr>
          <w:rFonts w:ascii="Calluna" w:hAnsi="Calluna" w:cstheme="minorHAnsi"/>
          <w:sz w:val="24"/>
          <w:szCs w:val="24"/>
        </w:rPr>
        <w:t>T</w:t>
      </w:r>
      <w:r w:rsidR="009C1537" w:rsidRPr="00C6044C">
        <w:rPr>
          <w:rFonts w:ascii="Calluna" w:hAnsi="Calluna" w:cstheme="minorHAnsi"/>
          <w:sz w:val="24"/>
          <w:szCs w:val="24"/>
        </w:rPr>
        <w:t xml:space="preserve">eaching “the skill of critical reasoning . . . including problem-solving . . . [with the aim to] cultivate patience and intellectual humility in the search for truth,” </w:t>
      </w:r>
    </w:p>
    <w:p w14:paraId="03CF00FE" w14:textId="696B7CDF" w:rsidR="009C1537" w:rsidRPr="00C6044C" w:rsidRDefault="00FE7BF7" w:rsidP="00A30D9C">
      <w:pPr>
        <w:pStyle w:val="ListParagraph"/>
        <w:numPr>
          <w:ilvl w:val="1"/>
          <w:numId w:val="3"/>
        </w:numPr>
        <w:rPr>
          <w:rFonts w:ascii="Calluna" w:hAnsi="Calluna" w:cstheme="minorHAnsi"/>
          <w:sz w:val="24"/>
          <w:szCs w:val="24"/>
        </w:rPr>
      </w:pPr>
      <w:r>
        <w:rPr>
          <w:rFonts w:ascii="Calluna" w:hAnsi="Calluna" w:cstheme="minorHAnsi"/>
          <w:sz w:val="24"/>
          <w:szCs w:val="24"/>
        </w:rPr>
        <w:t>H</w:t>
      </w:r>
      <w:r w:rsidR="009C1537" w:rsidRPr="00C6044C">
        <w:rPr>
          <w:rFonts w:ascii="Calluna" w:hAnsi="Calluna" w:cstheme="minorHAnsi"/>
          <w:sz w:val="24"/>
          <w:szCs w:val="24"/>
        </w:rPr>
        <w:t xml:space="preserve">elping students “gain a deeper understanding of and empathy for people from other societies, races, genders, ethnicities, and socio-economic statuses.” </w:t>
      </w:r>
    </w:p>
    <w:p w14:paraId="3765B750" w14:textId="77777777" w:rsidR="009C1537" w:rsidRPr="00C6044C" w:rsidRDefault="009C1537" w:rsidP="00A30D9C">
      <w:pPr>
        <w:pStyle w:val="ListParagraph"/>
        <w:numPr>
          <w:ilvl w:val="0"/>
          <w:numId w:val="3"/>
        </w:numPr>
        <w:rPr>
          <w:rFonts w:ascii="Calluna" w:hAnsi="Calluna" w:cstheme="minorHAnsi"/>
          <w:sz w:val="24"/>
          <w:szCs w:val="24"/>
        </w:rPr>
      </w:pPr>
      <w:r w:rsidRPr="00C6044C">
        <w:rPr>
          <w:rFonts w:ascii="Calluna" w:hAnsi="Calluna" w:cstheme="minorHAnsi"/>
          <w:sz w:val="24"/>
          <w:szCs w:val="24"/>
        </w:rPr>
        <w:t xml:space="preserve">Furthermore, this Distribution List “supports and builds upon Baylor University’s General Education Outcomes – clear communication, critical thinking, </w:t>
      </w:r>
      <w:r w:rsidRPr="00C6044C">
        <w:rPr>
          <w:rFonts w:ascii="Calluna" w:hAnsi="Calluna" w:cstheme="minorHAnsi"/>
          <w:b/>
          <w:sz w:val="24"/>
          <w:szCs w:val="24"/>
        </w:rPr>
        <w:t>civic responsibility</w:t>
      </w:r>
      <w:r w:rsidRPr="00C6044C">
        <w:rPr>
          <w:rFonts w:ascii="Calluna" w:hAnsi="Calluna" w:cstheme="minorHAnsi"/>
          <w:sz w:val="24"/>
          <w:szCs w:val="24"/>
        </w:rPr>
        <w:t>, and Christian perspective – expected of all graduates of Baylor University.”</w:t>
      </w:r>
    </w:p>
    <w:sectPr w:rsidR="009C1537" w:rsidRPr="00C6044C" w:rsidSect="005A2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72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7F06" w14:textId="77777777" w:rsidR="00BF6CB5" w:rsidRDefault="00BF6CB5" w:rsidP="008278D9">
      <w:r>
        <w:separator/>
      </w:r>
    </w:p>
  </w:endnote>
  <w:endnote w:type="continuationSeparator" w:id="0">
    <w:p w14:paraId="4A17A2DF" w14:textId="77777777" w:rsidR="00BF6CB5" w:rsidRDefault="00BF6CB5" w:rsidP="0082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luna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3A0E" w14:textId="77777777" w:rsidR="002B2386" w:rsidRDefault="002B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luna" w:hAnsi="Calluna"/>
        <w:sz w:val="20"/>
        <w:szCs w:val="20"/>
      </w:rPr>
      <w:id w:val="2053731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EE9FC" w14:textId="77777777" w:rsidR="007B7103" w:rsidRPr="007B7103" w:rsidRDefault="007B7103">
        <w:pPr>
          <w:pStyle w:val="Footer"/>
          <w:jc w:val="right"/>
          <w:rPr>
            <w:rFonts w:ascii="Calluna" w:hAnsi="Calluna"/>
            <w:sz w:val="20"/>
            <w:szCs w:val="20"/>
          </w:rPr>
        </w:pPr>
        <w:r w:rsidRPr="007B7103">
          <w:rPr>
            <w:rFonts w:ascii="Calluna" w:hAnsi="Calluna"/>
            <w:sz w:val="20"/>
            <w:szCs w:val="20"/>
          </w:rPr>
          <w:fldChar w:fldCharType="begin"/>
        </w:r>
        <w:r w:rsidRPr="007B7103">
          <w:rPr>
            <w:rFonts w:ascii="Calluna" w:hAnsi="Calluna"/>
            <w:sz w:val="20"/>
            <w:szCs w:val="20"/>
          </w:rPr>
          <w:instrText xml:space="preserve"> PAGE   \* MERGEFORMAT </w:instrText>
        </w:r>
        <w:r w:rsidRPr="007B7103">
          <w:rPr>
            <w:rFonts w:ascii="Calluna" w:hAnsi="Calluna"/>
            <w:sz w:val="20"/>
            <w:szCs w:val="20"/>
          </w:rPr>
          <w:fldChar w:fldCharType="separate"/>
        </w:r>
        <w:r w:rsidRPr="007B7103">
          <w:rPr>
            <w:rFonts w:ascii="Calluna" w:hAnsi="Calluna"/>
            <w:noProof/>
            <w:sz w:val="20"/>
            <w:szCs w:val="20"/>
          </w:rPr>
          <w:t>2</w:t>
        </w:r>
        <w:r w:rsidRPr="007B7103">
          <w:rPr>
            <w:rFonts w:ascii="Calluna" w:hAnsi="Calluna"/>
            <w:noProof/>
            <w:sz w:val="20"/>
            <w:szCs w:val="20"/>
          </w:rPr>
          <w:fldChar w:fldCharType="end"/>
        </w:r>
      </w:p>
    </w:sdtContent>
  </w:sdt>
  <w:p w14:paraId="61A32CCE" w14:textId="77777777" w:rsidR="002E1B3C" w:rsidRPr="007B7103" w:rsidRDefault="002E1B3C">
    <w:pPr>
      <w:pStyle w:val="Footer"/>
      <w:rPr>
        <w:rFonts w:ascii="Calluna" w:hAnsi="Callun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0C40" w14:textId="77777777" w:rsidR="002B2386" w:rsidRDefault="002B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E360" w14:textId="77777777" w:rsidR="00BF6CB5" w:rsidRDefault="00BF6CB5" w:rsidP="008278D9">
      <w:r>
        <w:separator/>
      </w:r>
    </w:p>
  </w:footnote>
  <w:footnote w:type="continuationSeparator" w:id="0">
    <w:p w14:paraId="2C4D6855" w14:textId="77777777" w:rsidR="00BF6CB5" w:rsidRDefault="00BF6CB5" w:rsidP="0082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822C" w14:textId="5FD79422" w:rsidR="002B2386" w:rsidRDefault="002B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9A8E" w14:textId="6C5AB943" w:rsidR="002E1B3C" w:rsidRDefault="005A2D00" w:rsidP="001315C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F50CB7" wp14:editId="41F596DB">
          <wp:simplePos x="0" y="0"/>
          <wp:positionH relativeFrom="column">
            <wp:posOffset>0</wp:posOffset>
          </wp:positionH>
          <wp:positionV relativeFrom="page">
            <wp:posOffset>348805</wp:posOffset>
          </wp:positionV>
          <wp:extent cx="1860550" cy="52324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4EE618" w14:textId="77777777" w:rsidR="002E1B3C" w:rsidRDefault="002E1B3C">
    <w:pPr>
      <w:pStyle w:val="Header"/>
    </w:pPr>
  </w:p>
  <w:p w14:paraId="0ADDFC84" w14:textId="77777777" w:rsidR="005A2D00" w:rsidRDefault="005A2D00" w:rsidP="005A2D00">
    <w:pPr>
      <w:pStyle w:val="Header"/>
      <w:tabs>
        <w:tab w:val="clear" w:pos="4680"/>
        <w:tab w:val="clear" w:pos="9360"/>
        <w:tab w:val="left" w:pos="20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A317" w14:textId="005534CF" w:rsidR="005A2D00" w:rsidRDefault="005A2D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A92940" wp14:editId="45A03FFC">
          <wp:simplePos x="0" y="0"/>
          <wp:positionH relativeFrom="margin">
            <wp:posOffset>1731645</wp:posOffset>
          </wp:positionH>
          <wp:positionV relativeFrom="paragraph">
            <wp:posOffset>-324040</wp:posOffset>
          </wp:positionV>
          <wp:extent cx="3028950" cy="852054"/>
          <wp:effectExtent l="0" t="0" r="0" b="5715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852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0800"/>
    <w:multiLevelType w:val="multilevel"/>
    <w:tmpl w:val="8AEC0D18"/>
    <w:styleLink w:val="OfficialReports"/>
    <w:lvl w:ilvl="0">
      <w:start w:val="1"/>
      <w:numFmt w:val="bullet"/>
      <w:lvlText w:val=""/>
      <w:lvlJc w:val="left"/>
      <w:pPr>
        <w:ind w:left="634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79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4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594"/>
        </w:tabs>
        <w:ind w:left="4954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27360"/>
        </w:tabs>
        <w:ind w:left="56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4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390657D"/>
    <w:multiLevelType w:val="hybridMultilevel"/>
    <w:tmpl w:val="8E3C2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0056"/>
    <w:multiLevelType w:val="hybridMultilevel"/>
    <w:tmpl w:val="9CE0D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78CF9A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16187"/>
    <w:multiLevelType w:val="hybridMultilevel"/>
    <w:tmpl w:val="ED265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78CF9A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7806">
    <w:abstractNumId w:val="0"/>
  </w:num>
  <w:num w:numId="2" w16cid:durableId="1249072361">
    <w:abstractNumId w:val="2"/>
  </w:num>
  <w:num w:numId="3" w16cid:durableId="1439523229">
    <w:abstractNumId w:val="3"/>
  </w:num>
  <w:num w:numId="4" w16cid:durableId="33766218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MDc3MTGxNDEwMDNU0lEKTi0uzszPAykwNK4FACA020AtAAAA"/>
  </w:docVars>
  <w:rsids>
    <w:rsidRoot w:val="009C1537"/>
    <w:rsid w:val="00000A64"/>
    <w:rsid w:val="00002FBE"/>
    <w:rsid w:val="00004C5F"/>
    <w:rsid w:val="000110E4"/>
    <w:rsid w:val="00014C66"/>
    <w:rsid w:val="000252D3"/>
    <w:rsid w:val="0004563D"/>
    <w:rsid w:val="0005568E"/>
    <w:rsid w:val="00064A94"/>
    <w:rsid w:val="00070DE6"/>
    <w:rsid w:val="0007201A"/>
    <w:rsid w:val="00082875"/>
    <w:rsid w:val="00082A3E"/>
    <w:rsid w:val="0008331B"/>
    <w:rsid w:val="0009249F"/>
    <w:rsid w:val="0009252D"/>
    <w:rsid w:val="000A4711"/>
    <w:rsid w:val="000B7208"/>
    <w:rsid w:val="000C620E"/>
    <w:rsid w:val="000D3E9D"/>
    <w:rsid w:val="000D47F6"/>
    <w:rsid w:val="000D5F07"/>
    <w:rsid w:val="000D73EF"/>
    <w:rsid w:val="000E1656"/>
    <w:rsid w:val="000F66A9"/>
    <w:rsid w:val="00105B44"/>
    <w:rsid w:val="00122633"/>
    <w:rsid w:val="00123737"/>
    <w:rsid w:val="0013048E"/>
    <w:rsid w:val="001315C1"/>
    <w:rsid w:val="00136D97"/>
    <w:rsid w:val="00146251"/>
    <w:rsid w:val="00156F95"/>
    <w:rsid w:val="00157A4A"/>
    <w:rsid w:val="0016187D"/>
    <w:rsid w:val="001619F3"/>
    <w:rsid w:val="001624CB"/>
    <w:rsid w:val="0018381A"/>
    <w:rsid w:val="00184F90"/>
    <w:rsid w:val="00193F95"/>
    <w:rsid w:val="00194639"/>
    <w:rsid w:val="001A15D2"/>
    <w:rsid w:val="001A21EC"/>
    <w:rsid w:val="001B1346"/>
    <w:rsid w:val="001B2072"/>
    <w:rsid w:val="001B2666"/>
    <w:rsid w:val="001C1BD4"/>
    <w:rsid w:val="001E68ED"/>
    <w:rsid w:val="001F3FB9"/>
    <w:rsid w:val="001F43ED"/>
    <w:rsid w:val="00210FF3"/>
    <w:rsid w:val="002115F9"/>
    <w:rsid w:val="00213F7A"/>
    <w:rsid w:val="00227F07"/>
    <w:rsid w:val="00236E0B"/>
    <w:rsid w:val="00237B71"/>
    <w:rsid w:val="0024428D"/>
    <w:rsid w:val="002505E5"/>
    <w:rsid w:val="002541BB"/>
    <w:rsid w:val="00256873"/>
    <w:rsid w:val="00261775"/>
    <w:rsid w:val="00261B57"/>
    <w:rsid w:val="00262AEE"/>
    <w:rsid w:val="00264145"/>
    <w:rsid w:val="002646ED"/>
    <w:rsid w:val="00271196"/>
    <w:rsid w:val="0028201F"/>
    <w:rsid w:val="00286813"/>
    <w:rsid w:val="00287F89"/>
    <w:rsid w:val="0029273C"/>
    <w:rsid w:val="00292C71"/>
    <w:rsid w:val="002A2E71"/>
    <w:rsid w:val="002B07D5"/>
    <w:rsid w:val="002B2386"/>
    <w:rsid w:val="002C2E26"/>
    <w:rsid w:val="002D3080"/>
    <w:rsid w:val="002E0D10"/>
    <w:rsid w:val="002E1119"/>
    <w:rsid w:val="002E1B3C"/>
    <w:rsid w:val="002E2B27"/>
    <w:rsid w:val="002E496C"/>
    <w:rsid w:val="002F1335"/>
    <w:rsid w:val="002F6317"/>
    <w:rsid w:val="002F6724"/>
    <w:rsid w:val="00305D4F"/>
    <w:rsid w:val="00306160"/>
    <w:rsid w:val="00316C56"/>
    <w:rsid w:val="00326BB7"/>
    <w:rsid w:val="00332C22"/>
    <w:rsid w:val="00345E43"/>
    <w:rsid w:val="00351BF8"/>
    <w:rsid w:val="00351ED8"/>
    <w:rsid w:val="003576C1"/>
    <w:rsid w:val="00360438"/>
    <w:rsid w:val="0036482A"/>
    <w:rsid w:val="00365235"/>
    <w:rsid w:val="00367D0A"/>
    <w:rsid w:val="00374BF2"/>
    <w:rsid w:val="0038312D"/>
    <w:rsid w:val="00383554"/>
    <w:rsid w:val="00390ABD"/>
    <w:rsid w:val="003931DF"/>
    <w:rsid w:val="00393EAE"/>
    <w:rsid w:val="003A32F4"/>
    <w:rsid w:val="003B1F7A"/>
    <w:rsid w:val="003B4E02"/>
    <w:rsid w:val="003C05ED"/>
    <w:rsid w:val="003C40C5"/>
    <w:rsid w:val="003D3A8A"/>
    <w:rsid w:val="003D4D28"/>
    <w:rsid w:val="003E5DCE"/>
    <w:rsid w:val="003F6034"/>
    <w:rsid w:val="004022C3"/>
    <w:rsid w:val="00407D7E"/>
    <w:rsid w:val="00424609"/>
    <w:rsid w:val="00424A58"/>
    <w:rsid w:val="004279CD"/>
    <w:rsid w:val="00430F4F"/>
    <w:rsid w:val="00432D94"/>
    <w:rsid w:val="004349DC"/>
    <w:rsid w:val="004443DD"/>
    <w:rsid w:val="00451A71"/>
    <w:rsid w:val="00453BF4"/>
    <w:rsid w:val="004555B8"/>
    <w:rsid w:val="00455F69"/>
    <w:rsid w:val="00456F0E"/>
    <w:rsid w:val="004659FA"/>
    <w:rsid w:val="00475C43"/>
    <w:rsid w:val="00476DAA"/>
    <w:rsid w:val="0048132D"/>
    <w:rsid w:val="004960E5"/>
    <w:rsid w:val="004A17FB"/>
    <w:rsid w:val="004A3395"/>
    <w:rsid w:val="004A4EDA"/>
    <w:rsid w:val="004B27BF"/>
    <w:rsid w:val="004C6050"/>
    <w:rsid w:val="004C7BD0"/>
    <w:rsid w:val="004E10EA"/>
    <w:rsid w:val="004E2BD0"/>
    <w:rsid w:val="004E606A"/>
    <w:rsid w:val="00502A70"/>
    <w:rsid w:val="0050354C"/>
    <w:rsid w:val="00513E9A"/>
    <w:rsid w:val="005164B3"/>
    <w:rsid w:val="005171CC"/>
    <w:rsid w:val="0052462B"/>
    <w:rsid w:val="00527DFB"/>
    <w:rsid w:val="00531026"/>
    <w:rsid w:val="00536A07"/>
    <w:rsid w:val="00544B89"/>
    <w:rsid w:val="00555F0C"/>
    <w:rsid w:val="00564858"/>
    <w:rsid w:val="00570307"/>
    <w:rsid w:val="00577AE6"/>
    <w:rsid w:val="005817F6"/>
    <w:rsid w:val="00584FD4"/>
    <w:rsid w:val="00587766"/>
    <w:rsid w:val="00594521"/>
    <w:rsid w:val="005A10EE"/>
    <w:rsid w:val="005A2D00"/>
    <w:rsid w:val="005A44CB"/>
    <w:rsid w:val="005A52DA"/>
    <w:rsid w:val="005C1F7D"/>
    <w:rsid w:val="005C33E4"/>
    <w:rsid w:val="005D551F"/>
    <w:rsid w:val="005D7181"/>
    <w:rsid w:val="005F33F1"/>
    <w:rsid w:val="005F6563"/>
    <w:rsid w:val="005F7C6D"/>
    <w:rsid w:val="00600937"/>
    <w:rsid w:val="00602C37"/>
    <w:rsid w:val="006045DF"/>
    <w:rsid w:val="006046B0"/>
    <w:rsid w:val="006109B0"/>
    <w:rsid w:val="0061481B"/>
    <w:rsid w:val="00615185"/>
    <w:rsid w:val="006341D4"/>
    <w:rsid w:val="00636E1D"/>
    <w:rsid w:val="00640C5B"/>
    <w:rsid w:val="00642A9F"/>
    <w:rsid w:val="00643C01"/>
    <w:rsid w:val="0065187E"/>
    <w:rsid w:val="00652711"/>
    <w:rsid w:val="006622D5"/>
    <w:rsid w:val="00665FC6"/>
    <w:rsid w:val="00667B63"/>
    <w:rsid w:val="00672770"/>
    <w:rsid w:val="00674518"/>
    <w:rsid w:val="00674B99"/>
    <w:rsid w:val="006773D7"/>
    <w:rsid w:val="006815FF"/>
    <w:rsid w:val="00687004"/>
    <w:rsid w:val="00694D4F"/>
    <w:rsid w:val="006A1D29"/>
    <w:rsid w:val="006B11B2"/>
    <w:rsid w:val="006B1C68"/>
    <w:rsid w:val="006B6594"/>
    <w:rsid w:val="006B76C6"/>
    <w:rsid w:val="006C0B86"/>
    <w:rsid w:val="006C7CC5"/>
    <w:rsid w:val="006C7FF1"/>
    <w:rsid w:val="006D0CBF"/>
    <w:rsid w:val="006E1562"/>
    <w:rsid w:val="006E1720"/>
    <w:rsid w:val="006F5489"/>
    <w:rsid w:val="00705B20"/>
    <w:rsid w:val="00725073"/>
    <w:rsid w:val="00727ACA"/>
    <w:rsid w:val="007334C3"/>
    <w:rsid w:val="0073360C"/>
    <w:rsid w:val="0073507F"/>
    <w:rsid w:val="00737FEA"/>
    <w:rsid w:val="00743F33"/>
    <w:rsid w:val="00753AFB"/>
    <w:rsid w:val="00763780"/>
    <w:rsid w:val="0076717C"/>
    <w:rsid w:val="00771AE2"/>
    <w:rsid w:val="00777656"/>
    <w:rsid w:val="007776A1"/>
    <w:rsid w:val="00777BA7"/>
    <w:rsid w:val="0078475E"/>
    <w:rsid w:val="007859FA"/>
    <w:rsid w:val="00787125"/>
    <w:rsid w:val="00787AF4"/>
    <w:rsid w:val="007A16ED"/>
    <w:rsid w:val="007A1A3A"/>
    <w:rsid w:val="007A3B75"/>
    <w:rsid w:val="007A6CB9"/>
    <w:rsid w:val="007A7AFD"/>
    <w:rsid w:val="007B4088"/>
    <w:rsid w:val="007B7103"/>
    <w:rsid w:val="007C0BD2"/>
    <w:rsid w:val="007C4645"/>
    <w:rsid w:val="007C7DC1"/>
    <w:rsid w:val="007D0259"/>
    <w:rsid w:val="007E59AE"/>
    <w:rsid w:val="007E62A8"/>
    <w:rsid w:val="00806525"/>
    <w:rsid w:val="00814DA1"/>
    <w:rsid w:val="008152B0"/>
    <w:rsid w:val="00816A37"/>
    <w:rsid w:val="00821736"/>
    <w:rsid w:val="00825EC7"/>
    <w:rsid w:val="008278D9"/>
    <w:rsid w:val="00831EF0"/>
    <w:rsid w:val="00834CA6"/>
    <w:rsid w:val="008358F7"/>
    <w:rsid w:val="00837F6D"/>
    <w:rsid w:val="008527A1"/>
    <w:rsid w:val="008554BC"/>
    <w:rsid w:val="00856EDE"/>
    <w:rsid w:val="0085736F"/>
    <w:rsid w:val="00864C0F"/>
    <w:rsid w:val="00867B23"/>
    <w:rsid w:val="00870187"/>
    <w:rsid w:val="00874D77"/>
    <w:rsid w:val="00885A2E"/>
    <w:rsid w:val="00891D54"/>
    <w:rsid w:val="00892AC2"/>
    <w:rsid w:val="008A5328"/>
    <w:rsid w:val="008B179E"/>
    <w:rsid w:val="008C4728"/>
    <w:rsid w:val="008C5D39"/>
    <w:rsid w:val="008D0BDB"/>
    <w:rsid w:val="008D33A9"/>
    <w:rsid w:val="008D3BA4"/>
    <w:rsid w:val="008D42B1"/>
    <w:rsid w:val="008D7873"/>
    <w:rsid w:val="008E2400"/>
    <w:rsid w:val="008E2CDA"/>
    <w:rsid w:val="008E5A3C"/>
    <w:rsid w:val="008E796D"/>
    <w:rsid w:val="008F75DA"/>
    <w:rsid w:val="00901206"/>
    <w:rsid w:val="009053B2"/>
    <w:rsid w:val="00905CA8"/>
    <w:rsid w:val="00906DEC"/>
    <w:rsid w:val="00911082"/>
    <w:rsid w:val="0091679F"/>
    <w:rsid w:val="00921234"/>
    <w:rsid w:val="009247BE"/>
    <w:rsid w:val="009249E6"/>
    <w:rsid w:val="009333FD"/>
    <w:rsid w:val="00937F98"/>
    <w:rsid w:val="00942B10"/>
    <w:rsid w:val="00945757"/>
    <w:rsid w:val="0095466B"/>
    <w:rsid w:val="00967BEA"/>
    <w:rsid w:val="00975508"/>
    <w:rsid w:val="00982363"/>
    <w:rsid w:val="00982CC7"/>
    <w:rsid w:val="00992066"/>
    <w:rsid w:val="00994186"/>
    <w:rsid w:val="009A2F8F"/>
    <w:rsid w:val="009A4B53"/>
    <w:rsid w:val="009A5814"/>
    <w:rsid w:val="009B093C"/>
    <w:rsid w:val="009B0F7F"/>
    <w:rsid w:val="009B2C18"/>
    <w:rsid w:val="009B30BC"/>
    <w:rsid w:val="009B6EA5"/>
    <w:rsid w:val="009B733A"/>
    <w:rsid w:val="009C1537"/>
    <w:rsid w:val="009D189E"/>
    <w:rsid w:val="009D380B"/>
    <w:rsid w:val="009D52CD"/>
    <w:rsid w:val="009D5310"/>
    <w:rsid w:val="009E2022"/>
    <w:rsid w:val="009E79D1"/>
    <w:rsid w:val="009F42EA"/>
    <w:rsid w:val="009F50B4"/>
    <w:rsid w:val="00A0077C"/>
    <w:rsid w:val="00A0539A"/>
    <w:rsid w:val="00A05AD7"/>
    <w:rsid w:val="00A07CF2"/>
    <w:rsid w:val="00A07D0E"/>
    <w:rsid w:val="00A13FD4"/>
    <w:rsid w:val="00A143C1"/>
    <w:rsid w:val="00A273CA"/>
    <w:rsid w:val="00A30D9C"/>
    <w:rsid w:val="00A3107D"/>
    <w:rsid w:val="00A323C3"/>
    <w:rsid w:val="00A3437A"/>
    <w:rsid w:val="00A34784"/>
    <w:rsid w:val="00A42C47"/>
    <w:rsid w:val="00A57283"/>
    <w:rsid w:val="00A6401D"/>
    <w:rsid w:val="00A7271A"/>
    <w:rsid w:val="00A77CFA"/>
    <w:rsid w:val="00A8520A"/>
    <w:rsid w:val="00A868B2"/>
    <w:rsid w:val="00A93053"/>
    <w:rsid w:val="00A958B7"/>
    <w:rsid w:val="00A96C91"/>
    <w:rsid w:val="00A97A56"/>
    <w:rsid w:val="00AA14FC"/>
    <w:rsid w:val="00AA32FE"/>
    <w:rsid w:val="00AA471F"/>
    <w:rsid w:val="00AB1CA8"/>
    <w:rsid w:val="00AB5546"/>
    <w:rsid w:val="00AC056D"/>
    <w:rsid w:val="00AC54B5"/>
    <w:rsid w:val="00AC65E1"/>
    <w:rsid w:val="00AD07B5"/>
    <w:rsid w:val="00AD1B36"/>
    <w:rsid w:val="00AD6DAC"/>
    <w:rsid w:val="00AE4E24"/>
    <w:rsid w:val="00B038B7"/>
    <w:rsid w:val="00B07799"/>
    <w:rsid w:val="00B206EF"/>
    <w:rsid w:val="00B3157D"/>
    <w:rsid w:val="00B339F2"/>
    <w:rsid w:val="00B355C1"/>
    <w:rsid w:val="00B37220"/>
    <w:rsid w:val="00B40A41"/>
    <w:rsid w:val="00B46281"/>
    <w:rsid w:val="00B4779E"/>
    <w:rsid w:val="00B527B5"/>
    <w:rsid w:val="00B6405B"/>
    <w:rsid w:val="00B642DB"/>
    <w:rsid w:val="00B812ED"/>
    <w:rsid w:val="00B81F6B"/>
    <w:rsid w:val="00B95B45"/>
    <w:rsid w:val="00BA1E56"/>
    <w:rsid w:val="00BB62CE"/>
    <w:rsid w:val="00BB71ED"/>
    <w:rsid w:val="00BC4AE6"/>
    <w:rsid w:val="00BC777D"/>
    <w:rsid w:val="00BD2464"/>
    <w:rsid w:val="00BF4F6F"/>
    <w:rsid w:val="00BF6CB5"/>
    <w:rsid w:val="00C013B0"/>
    <w:rsid w:val="00C06320"/>
    <w:rsid w:val="00C06FBC"/>
    <w:rsid w:val="00C1123E"/>
    <w:rsid w:val="00C17933"/>
    <w:rsid w:val="00C202AB"/>
    <w:rsid w:val="00C27E56"/>
    <w:rsid w:val="00C32752"/>
    <w:rsid w:val="00C4084B"/>
    <w:rsid w:val="00C43269"/>
    <w:rsid w:val="00C46968"/>
    <w:rsid w:val="00C50C95"/>
    <w:rsid w:val="00C5419D"/>
    <w:rsid w:val="00C5541C"/>
    <w:rsid w:val="00C57B9B"/>
    <w:rsid w:val="00C6044C"/>
    <w:rsid w:val="00C6073F"/>
    <w:rsid w:val="00C623A9"/>
    <w:rsid w:val="00C70639"/>
    <w:rsid w:val="00C745CA"/>
    <w:rsid w:val="00C80946"/>
    <w:rsid w:val="00C81600"/>
    <w:rsid w:val="00C83EE6"/>
    <w:rsid w:val="00C849BB"/>
    <w:rsid w:val="00C8645F"/>
    <w:rsid w:val="00C9179C"/>
    <w:rsid w:val="00C94340"/>
    <w:rsid w:val="00CA3B77"/>
    <w:rsid w:val="00CA4E87"/>
    <w:rsid w:val="00CA6072"/>
    <w:rsid w:val="00CD54D7"/>
    <w:rsid w:val="00CF777A"/>
    <w:rsid w:val="00D02A5C"/>
    <w:rsid w:val="00D042C9"/>
    <w:rsid w:val="00D04568"/>
    <w:rsid w:val="00D06EC7"/>
    <w:rsid w:val="00D13D25"/>
    <w:rsid w:val="00D23531"/>
    <w:rsid w:val="00D2374C"/>
    <w:rsid w:val="00D303F1"/>
    <w:rsid w:val="00D3675D"/>
    <w:rsid w:val="00D415D7"/>
    <w:rsid w:val="00D4173E"/>
    <w:rsid w:val="00D4180E"/>
    <w:rsid w:val="00D424F4"/>
    <w:rsid w:val="00D43AD3"/>
    <w:rsid w:val="00D471B3"/>
    <w:rsid w:val="00D5233F"/>
    <w:rsid w:val="00D61936"/>
    <w:rsid w:val="00D62E38"/>
    <w:rsid w:val="00D8021E"/>
    <w:rsid w:val="00D8131B"/>
    <w:rsid w:val="00D91F4E"/>
    <w:rsid w:val="00D9332F"/>
    <w:rsid w:val="00DB04BE"/>
    <w:rsid w:val="00DB36F8"/>
    <w:rsid w:val="00DC6E3B"/>
    <w:rsid w:val="00DC70D4"/>
    <w:rsid w:val="00DD1985"/>
    <w:rsid w:val="00DD33FC"/>
    <w:rsid w:val="00DD63D2"/>
    <w:rsid w:val="00DD7EC7"/>
    <w:rsid w:val="00DE2583"/>
    <w:rsid w:val="00DE632A"/>
    <w:rsid w:val="00DE6FCA"/>
    <w:rsid w:val="00DF6281"/>
    <w:rsid w:val="00DF7AB8"/>
    <w:rsid w:val="00E1516B"/>
    <w:rsid w:val="00E30802"/>
    <w:rsid w:val="00E40387"/>
    <w:rsid w:val="00E40F8F"/>
    <w:rsid w:val="00E43FBE"/>
    <w:rsid w:val="00E50079"/>
    <w:rsid w:val="00E547F4"/>
    <w:rsid w:val="00E55D73"/>
    <w:rsid w:val="00E60A74"/>
    <w:rsid w:val="00E62450"/>
    <w:rsid w:val="00E63D60"/>
    <w:rsid w:val="00E76DD7"/>
    <w:rsid w:val="00E828E9"/>
    <w:rsid w:val="00E866C1"/>
    <w:rsid w:val="00E95E28"/>
    <w:rsid w:val="00EB427A"/>
    <w:rsid w:val="00EC20A2"/>
    <w:rsid w:val="00EC4AE2"/>
    <w:rsid w:val="00ED2117"/>
    <w:rsid w:val="00EE018E"/>
    <w:rsid w:val="00EE4B9D"/>
    <w:rsid w:val="00EF2DE8"/>
    <w:rsid w:val="00EF2ED0"/>
    <w:rsid w:val="00EF501A"/>
    <w:rsid w:val="00EF6BBC"/>
    <w:rsid w:val="00F02324"/>
    <w:rsid w:val="00F0288C"/>
    <w:rsid w:val="00F035FF"/>
    <w:rsid w:val="00F05FAB"/>
    <w:rsid w:val="00F071E3"/>
    <w:rsid w:val="00F113D6"/>
    <w:rsid w:val="00F231C7"/>
    <w:rsid w:val="00F351CE"/>
    <w:rsid w:val="00F46E8F"/>
    <w:rsid w:val="00F6301D"/>
    <w:rsid w:val="00F66A71"/>
    <w:rsid w:val="00F67E74"/>
    <w:rsid w:val="00F67FDF"/>
    <w:rsid w:val="00F72FDB"/>
    <w:rsid w:val="00F74775"/>
    <w:rsid w:val="00F74C47"/>
    <w:rsid w:val="00F9005A"/>
    <w:rsid w:val="00F94603"/>
    <w:rsid w:val="00F95092"/>
    <w:rsid w:val="00FA4D44"/>
    <w:rsid w:val="00FA7189"/>
    <w:rsid w:val="00FB033F"/>
    <w:rsid w:val="00FB1019"/>
    <w:rsid w:val="00FC3C7F"/>
    <w:rsid w:val="00FC5FE5"/>
    <w:rsid w:val="00FD1C1F"/>
    <w:rsid w:val="00FD68ED"/>
    <w:rsid w:val="00FE3573"/>
    <w:rsid w:val="00FE7BF7"/>
    <w:rsid w:val="00FF2FF4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4C1A2F"/>
  <w14:defaultImageDpi w14:val="330"/>
  <w15:docId w15:val="{D9CD30E1-2488-4630-BC27-B98F7151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639"/>
    <w:rPr>
      <w:rFonts w:ascii="Garamond" w:hAnsi="Garamond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05A"/>
    <w:pPr>
      <w:outlineLvl w:val="0"/>
    </w:pPr>
    <w:rPr>
      <w:b/>
      <w:sz w:val="20"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42B10"/>
    <w:pPr>
      <w:ind w:left="0"/>
      <w:outlineLvl w:val="1"/>
    </w:pPr>
    <w:rPr>
      <w:b/>
      <w:bCs/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F6034"/>
    <w:pPr>
      <w:ind w:left="3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D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005A"/>
    <w:rPr>
      <w:rFonts w:ascii="Garamond" w:hAnsi="Garamond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42B10"/>
    <w:rPr>
      <w:rFonts w:ascii="Garamond" w:hAnsi="Garamond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F6034"/>
    <w:rPr>
      <w:rFonts w:ascii="Garamond" w:hAnsi="Garamond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8287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82875"/>
    <w:rPr>
      <w:rFonts w:ascii="Garamond" w:hAnsi="Garamond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2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D9"/>
    <w:rPr>
      <w:rFonts w:ascii="Garamond" w:hAnsi="Garamon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D9"/>
    <w:rPr>
      <w:rFonts w:ascii="Garamond" w:hAnsi="Garamond"/>
      <w:sz w:val="22"/>
      <w:szCs w:val="22"/>
    </w:rPr>
  </w:style>
  <w:style w:type="table" w:styleId="TableGrid">
    <w:name w:val="Table Grid"/>
    <w:basedOn w:val="TableNormal"/>
    <w:uiPriority w:val="59"/>
    <w:rsid w:val="00B8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77D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7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1A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8645F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F6BBC"/>
    <w:pPr>
      <w:tabs>
        <w:tab w:val="right" w:leader="dot" w:pos="10214"/>
      </w:tabs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C864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645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8645F"/>
    <w:rPr>
      <w:color w:val="0000FF" w:themeColor="hyperlink"/>
      <w:u w:val="single"/>
    </w:rPr>
  </w:style>
  <w:style w:type="numbering" w:customStyle="1" w:styleId="OfficialReports">
    <w:name w:val="Official Reports"/>
    <w:uiPriority w:val="99"/>
    <w:rsid w:val="0065187E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B7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1E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1E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me_Basher\Box\Jaime%20Documents\Jaime\Core\Office%20of%20the%20Core\New%20Official%20Documents\New%20Official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D0D72C9-65E6-4149-9EE1-5FDC7239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Official Doc template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Basher, Jaime</dc:creator>
  <cp:keywords/>
  <dc:description/>
  <cp:lastModifiedBy>Nowlin, Amanda</cp:lastModifiedBy>
  <cp:revision>2</cp:revision>
  <cp:lastPrinted>2023-01-23T16:52:00Z</cp:lastPrinted>
  <dcterms:created xsi:type="dcterms:W3CDTF">2023-09-20T13:21:00Z</dcterms:created>
  <dcterms:modified xsi:type="dcterms:W3CDTF">2023-09-20T13:21:00Z</dcterms:modified>
</cp:coreProperties>
</file>